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33" w:rsidRPr="00597033" w:rsidRDefault="00597033" w:rsidP="00597033">
      <w:pPr>
        <w:shd w:val="clear" w:color="auto" w:fill="FEFEFE"/>
        <w:spacing w:after="24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b/>
          <w:bCs/>
          <w:i/>
          <w:iCs/>
          <w:color w:val="303030"/>
          <w:sz w:val="24"/>
          <w:szCs w:val="24"/>
          <w:lang w:eastAsia="pl-PL"/>
        </w:rPr>
        <w:t>Procedura funkcjonowania biblioteki  szkolnej</w:t>
      </w:r>
    </w:p>
    <w:p w:rsidR="00597033" w:rsidRPr="00597033" w:rsidRDefault="00597033" w:rsidP="00597033">
      <w:pPr>
        <w:shd w:val="clear" w:color="auto" w:fill="FEFEFE"/>
        <w:spacing w:after="240" w:line="240" w:lineRule="auto"/>
        <w:jc w:val="center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b/>
          <w:bCs/>
          <w:i/>
          <w:iCs/>
          <w:color w:val="303030"/>
          <w:sz w:val="24"/>
          <w:szCs w:val="24"/>
          <w:lang w:eastAsia="pl-PL"/>
        </w:rPr>
        <w:t xml:space="preserve">w Zespole Szkół im. </w:t>
      </w:r>
      <w:r>
        <w:rPr>
          <w:rFonts w:ascii="Open Sans" w:eastAsia="Times New Roman" w:hAnsi="Open Sans" w:cs="Times New Roman"/>
          <w:b/>
          <w:bCs/>
          <w:i/>
          <w:iCs/>
          <w:color w:val="303030"/>
          <w:sz w:val="24"/>
          <w:szCs w:val="24"/>
          <w:lang w:eastAsia="pl-PL"/>
        </w:rPr>
        <w:t>Armii Krajowej w Jedliczu</w:t>
      </w:r>
    </w:p>
    <w:p w:rsidR="00597033" w:rsidRPr="00597033" w:rsidRDefault="00597033" w:rsidP="00597033">
      <w:pPr>
        <w:shd w:val="clear" w:color="auto" w:fill="FEFEFE"/>
        <w:spacing w:after="240" w:line="240" w:lineRule="auto"/>
        <w:jc w:val="center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b/>
          <w:bCs/>
          <w:color w:val="303030"/>
          <w:sz w:val="24"/>
          <w:szCs w:val="24"/>
          <w:lang w:eastAsia="pl-PL"/>
        </w:rPr>
        <w:t>WYTYCZNE  SPRAWIE DZIAŁALNOŚCI BIBLIOTEKI</w:t>
      </w:r>
    </w:p>
    <w:p w:rsidR="00597033" w:rsidRPr="00597033" w:rsidRDefault="00597033" w:rsidP="00597033">
      <w:pPr>
        <w:shd w:val="clear" w:color="auto" w:fill="FEFEFE"/>
        <w:spacing w:after="0" w:line="240" w:lineRule="auto"/>
        <w:ind w:left="707" w:hanging="283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b/>
          <w:bCs/>
          <w:color w:val="303030"/>
          <w:sz w:val="24"/>
          <w:szCs w:val="24"/>
          <w:lang w:eastAsia="pl-PL"/>
        </w:rPr>
        <w:t>1.    </w:t>
      </w: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Bibliotekarz  przebywa w bibliotece w maseczce i rękawiczkach. Nosi osłonę nosa i ust,  oraz rękawice ochronne podczas wykonywania obowiązków.</w:t>
      </w:r>
    </w:p>
    <w:p w:rsidR="00597033" w:rsidRPr="00597033" w:rsidRDefault="00597033" w:rsidP="00597033">
      <w:pPr>
        <w:shd w:val="clear" w:color="auto" w:fill="FEFEFE"/>
        <w:spacing w:after="0" w:line="240" w:lineRule="auto"/>
        <w:ind w:left="707" w:hanging="283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b/>
          <w:bCs/>
          <w:color w:val="303030"/>
          <w:sz w:val="24"/>
          <w:szCs w:val="24"/>
          <w:lang w:eastAsia="pl-PL"/>
        </w:rPr>
        <w:t>2.    </w:t>
      </w: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Bibliotekarz zachowuje bezpieczną odległości od rozmówcy  (rekomendowane są 2 metry, minimum 1,5 m).</w:t>
      </w:r>
    </w:p>
    <w:p w:rsidR="00597033" w:rsidRPr="00597033" w:rsidRDefault="00597033" w:rsidP="00597033">
      <w:pPr>
        <w:shd w:val="clear" w:color="auto" w:fill="FEFEFE"/>
        <w:spacing w:after="0" w:line="240" w:lineRule="auto"/>
        <w:ind w:left="707" w:hanging="283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b/>
          <w:bCs/>
          <w:color w:val="303030"/>
          <w:sz w:val="24"/>
          <w:szCs w:val="24"/>
          <w:lang w:eastAsia="pl-PL"/>
        </w:rPr>
        <w:t>3.    </w:t>
      </w: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Regularnie po  każdym przyjęciu książek zdezynfekowany jest blat i rękawice bibliotekarza.</w:t>
      </w:r>
    </w:p>
    <w:p w:rsidR="00597033" w:rsidRPr="00597033" w:rsidRDefault="00597033" w:rsidP="00597033">
      <w:pPr>
        <w:shd w:val="clear" w:color="auto" w:fill="FEFEFE"/>
        <w:spacing w:after="0" w:line="240" w:lineRule="auto"/>
        <w:ind w:left="707" w:hanging="283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 </w:t>
      </w:r>
    </w:p>
    <w:p w:rsidR="00597033" w:rsidRPr="00597033" w:rsidRDefault="00597033" w:rsidP="00597033">
      <w:pPr>
        <w:shd w:val="clear" w:color="auto" w:fill="FEFEFE"/>
        <w:spacing w:after="240" w:line="240" w:lineRule="auto"/>
        <w:jc w:val="center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b/>
          <w:bCs/>
          <w:color w:val="303030"/>
          <w:sz w:val="24"/>
          <w:szCs w:val="24"/>
          <w:lang w:eastAsia="pl-PL"/>
        </w:rPr>
        <w:t>REALIZACJA PRZYJMOWANIA I ZWROTÓW</w:t>
      </w:r>
      <w:r w:rsidRPr="00597033">
        <w:rPr>
          <w:rFonts w:ascii="Open Sans" w:eastAsia="Times New Roman" w:hAnsi="Open Sans" w:cs="Times New Roman"/>
          <w:b/>
          <w:bCs/>
          <w:color w:val="303030"/>
          <w:sz w:val="24"/>
          <w:szCs w:val="24"/>
          <w:lang w:eastAsia="pl-PL"/>
        </w:rPr>
        <w:br/>
        <w:t>MATERIAŁÓW BIBLIOTECZNYCH PRZEZ NAUCZYCIELA BIBLIOTEKARZA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1.                  Nauczyciel bibliotekarz ustala z dyrektorem szkoły zasady zwrotu książek oraz terminy ich oddania do biblioteki szkolnej.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2.                  Nauczyciel bibliotekarz powiadamia uczniów i wychowawców klas o terminach zwrotów książek.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3.                  Książki są zwracane przez uczniów w ustalone określone dni (w celu uniknięcia grupowania się osób – wg harmonogramu dyżuru nauczyciela bibliotekarza).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4.                  Uczeń/nauczyciel dokonujący zwrotu książek powinien być w maseczce i rękawiczkach.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5.                  Nauczyciel bibliotekarz w porozumieniu z dyrektorem szkoły wyznacza miejsce do przechowywania książek w czasie kwarantanny.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i/>
          <w:iCs/>
          <w:color w:val="303030"/>
          <w:sz w:val="24"/>
          <w:szCs w:val="24"/>
          <w:lang w:eastAsia="pl-PL"/>
        </w:rPr>
        <w:t>6.                  Obsługa czytelnika jest ograniczona do minimum.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i/>
          <w:iCs/>
          <w:color w:val="303030"/>
          <w:sz w:val="24"/>
          <w:szCs w:val="24"/>
          <w:lang w:eastAsia="pl-PL"/>
        </w:rPr>
        <w:t>7.                  Kwarantannie podlegają wszystkie materiały biblioteczne.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i/>
          <w:iCs/>
          <w:color w:val="303030"/>
          <w:sz w:val="24"/>
          <w:szCs w:val="24"/>
          <w:lang w:eastAsia="pl-PL"/>
        </w:rPr>
        <w:t>8.   Okres kwarantanny  przyniesionej książki wynosi 5 dni.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i/>
          <w:iCs/>
          <w:color w:val="303030"/>
          <w:sz w:val="24"/>
          <w:szCs w:val="24"/>
          <w:lang w:eastAsia="pl-PL"/>
        </w:rPr>
        <w:t>9.   Zwrócone książki są złożone w wyznaczonym w szkole miejscu. Odizolowane egzemplarze wyłącza się z wypożyczania do czasu zakończenia kwarantanny; po tym okresie włączone są do użytkowania. W dalszym ciągu przy kontakcie z egzemplarzami  stosuje się  rękawiczki.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i/>
          <w:iCs/>
          <w:color w:val="303030"/>
          <w:sz w:val="24"/>
          <w:szCs w:val="24"/>
          <w:lang w:eastAsia="pl-PL"/>
        </w:rPr>
        <w:t>10.    egzemplarzy zwracanych do biblioteki nie dezynfekuje się preparatami dezynfekcyjnymi opartymi na detergentach i alkoholu. Nie stosuje ozonu do dezynfekcji książek ze względu na szkodliwe dla materiałów celulozowych właściwości utleniające oraz nie naświetla się książek lampami UV.</w:t>
      </w:r>
    </w:p>
    <w:p w:rsidR="00AD5ECF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11.       Osoby dokonujące zwrotu książek muszą być poinformowane o określonym sposobie przek</w:t>
      </w:r>
      <w:r w:rsidR="00AD5ECF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azania zbiorów tj.:  </w:t>
      </w: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 xml:space="preserve"> </w:t>
      </w:r>
    </w:p>
    <w:p w:rsidR="00AD5ECF" w:rsidRDefault="00597033" w:rsidP="00597033">
      <w:pPr>
        <w:pStyle w:val="Akapitzlist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AD5ECF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 xml:space="preserve">książki zapakowane w reklamówkach należy opisać na zewnątrz: </w:t>
      </w:r>
      <w:r w:rsidR="00AD5ECF" w:rsidRPr="00AD5ECF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imię, nazwisko ucznia, klasa;</w:t>
      </w:r>
    </w:p>
    <w:p w:rsidR="00597033" w:rsidRPr="00AD5ECF" w:rsidRDefault="00597033" w:rsidP="00597033">
      <w:pPr>
        <w:pStyle w:val="Akapitzlist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AD5ECF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książki wraz z podpisaną kartą informacyjną (imię i nazwisko ucznia, klasa) zostają zapakowane do folii ochronnej; następnie są odkładane w sposób wskazany przez nauczyciela bibliotekarza w określonym miejscu.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12.     </w:t>
      </w:r>
      <w:bookmarkStart w:id="0" w:name="_GoBack"/>
      <w:bookmarkEnd w:id="0"/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 Po upływie kwarantanny nauczyciel bibliotekarz dokonuje oceny stanu technicznego zwróconych książek. W sytuacji stwierdzenia zniszczenia uczeń zobowiązany jest do zakupu nowego egzemplarza, o czym zostanie poinformowany telefonicznie lub za pomocą innych narzędzi komunikacji. </w:t>
      </w:r>
    </w:p>
    <w:p w:rsidR="00597033" w:rsidRPr="00597033" w:rsidRDefault="00597033" w:rsidP="00597033">
      <w:pPr>
        <w:shd w:val="clear" w:color="auto" w:fill="FEFEFE"/>
        <w:spacing w:after="0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597033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Niniejszy dokument został opracowany na podstawie rekomendacji Biblioteki Narodowej dotyczącej organizacji pracy bibliotek szkolnych.</w:t>
      </w:r>
    </w:p>
    <w:p w:rsidR="00F27A4D" w:rsidRDefault="00597033" w:rsidP="00597033">
      <w:r w:rsidRPr="0059703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EFEFE"/>
          <w:lang w:eastAsia="pl-PL"/>
        </w:rPr>
        <w:t>Źródło: </w:t>
      </w:r>
      <w:hyperlink r:id="rId5" w:history="1">
        <w:r w:rsidRPr="00597033">
          <w:rPr>
            <w:rFonts w:ascii="Times New Roman" w:eastAsia="Times New Roman" w:hAnsi="Times New Roman" w:cs="Times New Roman"/>
            <w:color w:val="0E76BC"/>
            <w:sz w:val="24"/>
            <w:szCs w:val="24"/>
            <w:u w:val="single"/>
            <w:shd w:val="clear" w:color="auto" w:fill="FEFEFE"/>
            <w:lang w:eastAsia="pl-PL"/>
          </w:rPr>
          <w:t>https://www.gov.pl/web/rozwoj/biblioteki</w:t>
        </w:r>
      </w:hyperlink>
      <w:r w:rsidRPr="0059703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EFEFE"/>
          <w:lang w:eastAsia="pl-PL"/>
        </w:rPr>
        <w:t>; </w:t>
      </w:r>
      <w:hyperlink r:id="rId6" w:history="1">
        <w:r w:rsidRPr="00597033">
          <w:rPr>
            <w:rFonts w:ascii="Times New Roman" w:eastAsia="Times New Roman" w:hAnsi="Times New Roman" w:cs="Times New Roman"/>
            <w:color w:val="0E76BC"/>
            <w:sz w:val="24"/>
            <w:szCs w:val="24"/>
            <w:u w:val="single"/>
            <w:shd w:val="clear" w:color="auto" w:fill="FEFEFE"/>
            <w:lang w:eastAsia="pl-PL"/>
          </w:rPr>
          <w:t>https://www.bn.org.pl/</w:t>
        </w:r>
      </w:hyperlink>
      <w:r w:rsidRPr="0059703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EFEFE"/>
          <w:lang w:eastAsia="pl-PL"/>
        </w:rPr>
        <w:t> ; </w:t>
      </w:r>
      <w:hyperlink r:id="rId7" w:history="1">
        <w:r w:rsidRPr="00597033">
          <w:rPr>
            <w:rFonts w:ascii="Times New Roman" w:eastAsia="Times New Roman" w:hAnsi="Times New Roman" w:cs="Times New Roman"/>
            <w:color w:val="474948"/>
            <w:sz w:val="24"/>
            <w:szCs w:val="24"/>
            <w:u w:val="single"/>
            <w:shd w:val="clear" w:color="auto" w:fill="FEFEFE"/>
            <w:lang w:eastAsia="pl-PL"/>
          </w:rPr>
          <w:t>https://gis.gov.pl/</w:t>
        </w:r>
      </w:hyperlink>
    </w:p>
    <w:sectPr w:rsidR="00F2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17DE7"/>
    <w:multiLevelType w:val="hybridMultilevel"/>
    <w:tmpl w:val="A508A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2"/>
    <w:rsid w:val="00597033"/>
    <w:rsid w:val="00AD5ECF"/>
    <w:rsid w:val="00B648A2"/>
    <w:rsid w:val="00F2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6A13"/>
  <w15:chartTrackingRefBased/>
  <w15:docId w15:val="{309BD3B8-AD23-4A65-BD9D-9E98402C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59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70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.org.pl/" TargetMode="External"/><Relationship Id="rId5" Type="http://schemas.openxmlformats.org/officeDocument/2006/relationships/hyperlink" Target="http://www.gov.pl/web/rozwoj/bibliote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Twardzik</dc:creator>
  <cp:keywords/>
  <dc:description/>
  <cp:lastModifiedBy>Władysław Twardzik</cp:lastModifiedBy>
  <cp:revision>3</cp:revision>
  <dcterms:created xsi:type="dcterms:W3CDTF">2020-06-03T19:52:00Z</dcterms:created>
  <dcterms:modified xsi:type="dcterms:W3CDTF">2020-06-03T19:57:00Z</dcterms:modified>
</cp:coreProperties>
</file>